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EA1B" w14:textId="1F9C1FA4" w:rsidR="00B91CEA" w:rsidRPr="00B91CEA" w:rsidRDefault="00B91CEA" w:rsidP="00B91CEA">
      <w:pPr>
        <w:rPr>
          <w:sz w:val="36"/>
          <w:szCs w:val="36"/>
        </w:rPr>
      </w:pPr>
      <w:r w:rsidRPr="00B91CEA">
        <w:rPr>
          <w:b/>
          <w:bCs/>
          <w:sz w:val="36"/>
          <w:szCs w:val="36"/>
        </w:rPr>
        <w:t>Pohja valtuustoaloitteeksi: Sosiaalityön sijaisuuksien kelpoisuusvaatimusten löyhentämisen haittavaikutusten minimoiminen ja osaavan henkilöstön saatavuuden turvaaminen</w:t>
      </w:r>
      <w:r w:rsidRPr="00B91CEA">
        <w:rPr>
          <w:sz w:val="36"/>
          <w:szCs w:val="36"/>
        </w:rPr>
        <w:t> </w:t>
      </w:r>
    </w:p>
    <w:p w14:paraId="6358D3CA" w14:textId="77777777" w:rsidR="00B91CEA" w:rsidRPr="00B91CEA" w:rsidRDefault="00B91CEA" w:rsidP="00B91CEA">
      <w:r w:rsidRPr="00B91CEA">
        <w:rPr>
          <w:b/>
          <w:bCs/>
        </w:rPr>
        <w:t xml:space="preserve">Petteri </w:t>
      </w:r>
      <w:proofErr w:type="spellStart"/>
      <w:r w:rsidRPr="00B91CEA">
        <w:rPr>
          <w:b/>
          <w:bCs/>
        </w:rPr>
        <w:t>Orpon</w:t>
      </w:r>
      <w:proofErr w:type="spellEnd"/>
      <w:r w:rsidRPr="00B91CEA">
        <w:t xml:space="preserve"> hallituksen esittämä ja eduskunnan 20.11.2024 hyväksymä muutos sosiaalihuollon ammattihenkilöistä annetun lain 12 ja 16 §:ään astuu voimaan 1.1.2025. Muutoksen tarkoituksena on turvata sosiaalihuollon henkilöstön ja palveluiden saatavuus madaltamalla sosiaalityöntekijöiden sijaisuuksiin vaadittavia kelpoisuuksia.  </w:t>
      </w:r>
    </w:p>
    <w:p w14:paraId="61C1DF3F" w14:textId="77777777" w:rsidR="00B91CEA" w:rsidRPr="00B91CEA" w:rsidRDefault="00B91CEA" w:rsidP="00B91CEA">
      <w:r w:rsidRPr="00B91CEA">
        <w:t>Tilapäisesti sosiaalityöntekijän tehtävissä on aiemmin voinut toimia vain henkilö, joka opiskelee sosiaalityöntekijän ammattiin, on suorittanut sosiaalityön aineopinnot ja käytännön harjoittelun. Jatkossa sosiaalityöntekijän sijaisena voi toimia henkilö, joka on suorittanut soveltuvan korkeakoulututkinnon, johon sisältyy tai jonka lisäksi on suoritettu sosiaalityön perus- ja aineopinnot.  </w:t>
      </w:r>
    </w:p>
    <w:p w14:paraId="659E5F2F" w14:textId="77777777" w:rsidR="00B91CEA" w:rsidRPr="00B91CEA" w:rsidRDefault="00B91CEA" w:rsidP="00B91CEA">
      <w:r w:rsidRPr="00B91CEA">
        <w:t>Vaikka muutoksen tavoitteena on henkilöstöpulan helpottaminen ja palveluiden saatavuuden parantaminen, herättää se merkittäviä huolia. Asiantuntijat ovat varoittaneet, että kelpoisuusvaatimusten löyhentäminen voi vaarantaa sekä asiakasturvallisuuden että asiakkaiden oikeusturvan. Sosiaalityöntekijän tehtävät sisältävät vaativaa päätöksentekoa, joka vaatii erityistä osaamista ja perusteellista koulutusta. Epäpätevien sijaisten käytön yleistyminen voi johtaa virheisiin, jotka ovat erityisesti esimerkiksi lastensuojelun tapauksissa inhimillisesti ja taloudellisesti erittäin kalliita. </w:t>
      </w:r>
    </w:p>
    <w:p w14:paraId="07B66C1D" w14:textId="77777777" w:rsidR="00B91CEA" w:rsidRPr="00B91CEA" w:rsidRDefault="00B91CEA" w:rsidP="00B91CEA">
      <w:r w:rsidRPr="00B91CEA">
        <w:t>Lisäksi lain tavoitteeksi asetettu 2 miljoonan euron säästö on kyseenalainen. Palveluiden laadun heikkeneminen voi aiheuttaa lisäkustannuksia korjaavien toimenpiteiden muodossa. Kestävä ratkaisu löytyy hyvinvoivan, ammattitaitoisen ja pysyvän henkilöstön saatavuuden turvaamisesta. Tämä vähentää korjaavien toimenpiteiden tarvetta ja vahvistaa alueen vetovoimaa sekä palveluiden laatua. </w:t>
      </w:r>
    </w:p>
    <w:p w14:paraId="7C5E466F" w14:textId="77777777" w:rsidR="00B91CEA" w:rsidRPr="00B91CEA" w:rsidRDefault="00B91CEA" w:rsidP="00B91CEA">
      <w:r w:rsidRPr="00B91CEA">
        <w:t>Hyvinvointialueiden tehtävänä on huolehtia, että sosiaalihuollon palvelut pysyvät korkealaatuisina ja asiakasturva toteutuu, myös lainsäädännön muuttuessa. Tämän vuoksi me allekirjoittaneet aluevaltuutetut esitämme seuraavaa: </w:t>
      </w:r>
    </w:p>
    <w:p w14:paraId="47C10F7A" w14:textId="33903EEA" w:rsidR="00B91CEA" w:rsidRPr="00B91CEA" w:rsidRDefault="00B91CEA" w:rsidP="00B91CEA">
      <w:pPr>
        <w:pStyle w:val="Luettelokappale"/>
        <w:numPr>
          <w:ilvl w:val="0"/>
          <w:numId w:val="1"/>
        </w:numPr>
      </w:pPr>
      <w:r w:rsidRPr="00B91CEA">
        <w:t>Säilytetään vaatimukset sijaisuuksien täyttämisessä: Hyvinvointialueen tulee pidättäytyä käyttämästä muita kuin sosiaalityön tutkintoa suorittavia opiskelijoita tilapäisinä sosiaalityöntekijöiden sijaisina. Alueen tulee osoittaa arvostavansa koulutettua henkilöstöä ja varmistaa, että asiantuntijuus säilyy palveluissa. </w:t>
      </w:r>
    </w:p>
    <w:p w14:paraId="547B9E99" w14:textId="4DA6F2D9" w:rsidR="00B91CEA" w:rsidRPr="00B91CEA" w:rsidRDefault="00B91CEA" w:rsidP="00B91CEA">
      <w:pPr>
        <w:pStyle w:val="Luettelokappale"/>
        <w:numPr>
          <w:ilvl w:val="0"/>
          <w:numId w:val="1"/>
        </w:numPr>
      </w:pPr>
      <w:r w:rsidRPr="00B91CEA">
        <w:t>Tehostetaan rekrytointia ja sitouttamista: Hyvinvointialueen tulee jatkaa aktiivisia toimia osaavan ja pysyvän henkilöstön houkuttelemiseksi ja sitouttamiseksi. Tämä voi sisältää työhyvinvointia tukevat käytännöt sekä koulutusmahdollisuuksia. </w:t>
      </w:r>
    </w:p>
    <w:p w14:paraId="25804746" w14:textId="40915938" w:rsidR="00B91CEA" w:rsidRPr="00B91CEA" w:rsidRDefault="00B91CEA" w:rsidP="00B91CEA">
      <w:pPr>
        <w:pStyle w:val="Luettelokappale"/>
        <w:numPr>
          <w:ilvl w:val="0"/>
          <w:numId w:val="1"/>
        </w:numPr>
      </w:pPr>
      <w:r w:rsidRPr="00B91CEA">
        <w:t>Kehitetään tehtäväjakoa: Sosiaalityöntekijöiden työkuormaa tulee keventää selkeyttämällä tehtäväjakoa. Sosiaalityöntekijöiden työparina tulisi olla toinen sosiaalihuollon ammattilainen, kuten sosionomi, joka voi hoitaa osan tehtävistä ja tukea asiakastyössä. </w:t>
      </w:r>
    </w:p>
    <w:p w14:paraId="0579A6F4" w14:textId="5CBA5F8A" w:rsidR="00B91CEA" w:rsidRPr="00B91CEA" w:rsidRDefault="00B91CEA" w:rsidP="00B91CEA">
      <w:pPr>
        <w:pStyle w:val="Luettelokappale"/>
        <w:numPr>
          <w:ilvl w:val="0"/>
          <w:numId w:val="1"/>
        </w:numPr>
      </w:pPr>
      <w:r w:rsidRPr="00B91CEA">
        <w:t>Panostetaan laadun varmistamiseen: Kaikissa tilanteissa alueen on seurattava tiiviisti lainmuutoksen vaikutuksia palveluiden laatuun ja asiakasturvaan sekä tehtävä tarvittavia korjaavia toimenpiteitä. </w:t>
      </w:r>
    </w:p>
    <w:p w14:paraId="4282162C" w14:textId="3C1A9381" w:rsidR="00B91CEA" w:rsidRPr="00B91CEA" w:rsidRDefault="00B91CEA" w:rsidP="00B91CEA">
      <w:r w:rsidRPr="00B91CEA">
        <w:lastRenderedPageBreak/>
        <w:t>Näillä toimilla voimme varmistaa, että sosiaalihuollon palvelut säilyvät laadukkaina ja asiakkaiden oikeusturva toteutuu. Samalla varmistamme, että alueemme pysyy houkuttelevana ja vastuullisena työnantajana myös tulevaisuudessa. </w:t>
      </w:r>
    </w:p>
    <w:p w14:paraId="13997CB7" w14:textId="77777777" w:rsidR="00B91CEA" w:rsidRPr="00B91CEA" w:rsidRDefault="00B91CEA" w:rsidP="00B91CEA">
      <w:r w:rsidRPr="00B91CEA">
        <w:t>Kunnioittavasti, </w:t>
      </w:r>
    </w:p>
    <w:p w14:paraId="02522D16" w14:textId="77777777" w:rsidR="00B91CEA" w:rsidRPr="00B91CEA" w:rsidRDefault="00B91CEA" w:rsidP="00B91CEA">
      <w:r w:rsidRPr="00B91CEA">
        <w:t>[Allekirjoittajien nimet ja ryhmät] </w:t>
      </w:r>
    </w:p>
    <w:p w14:paraId="69435BAD" w14:textId="77777777" w:rsidR="00362BFA" w:rsidRDefault="00362BFA"/>
    <w:sectPr w:rsidR="00362BF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B4BF5"/>
    <w:multiLevelType w:val="hybridMultilevel"/>
    <w:tmpl w:val="54466E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FE62E58"/>
    <w:multiLevelType w:val="hybridMultilevel"/>
    <w:tmpl w:val="56989B8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61565563">
    <w:abstractNumId w:val="1"/>
  </w:num>
  <w:num w:numId="2" w16cid:durableId="44704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EA"/>
    <w:rsid w:val="00362BFA"/>
    <w:rsid w:val="00427633"/>
    <w:rsid w:val="005A2A65"/>
    <w:rsid w:val="008904FE"/>
    <w:rsid w:val="00B91CEA"/>
    <w:rsid w:val="00C301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A6DF"/>
  <w15:chartTrackingRefBased/>
  <w15:docId w15:val="{A1DF2940-ADAE-458C-A51E-1E739124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91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91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91CE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91CE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91CE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91CE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91CE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91CE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91CE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91CE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91CE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91CE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91CE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91CE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91CE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91CE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91CE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91CEA"/>
    <w:rPr>
      <w:rFonts w:eastAsiaTheme="majorEastAsia" w:cstheme="majorBidi"/>
      <w:color w:val="272727" w:themeColor="text1" w:themeTint="D8"/>
    </w:rPr>
  </w:style>
  <w:style w:type="paragraph" w:styleId="Otsikko">
    <w:name w:val="Title"/>
    <w:basedOn w:val="Normaali"/>
    <w:next w:val="Normaali"/>
    <w:link w:val="OtsikkoChar"/>
    <w:uiPriority w:val="10"/>
    <w:qFormat/>
    <w:rsid w:val="00B91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91CE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91CE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91CE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91CE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91CEA"/>
    <w:rPr>
      <w:i/>
      <w:iCs/>
      <w:color w:val="404040" w:themeColor="text1" w:themeTint="BF"/>
    </w:rPr>
  </w:style>
  <w:style w:type="paragraph" w:styleId="Luettelokappale">
    <w:name w:val="List Paragraph"/>
    <w:basedOn w:val="Normaali"/>
    <w:uiPriority w:val="34"/>
    <w:qFormat/>
    <w:rsid w:val="00B91CEA"/>
    <w:pPr>
      <w:ind w:left="720"/>
      <w:contextualSpacing/>
    </w:pPr>
  </w:style>
  <w:style w:type="character" w:styleId="Voimakaskorostus">
    <w:name w:val="Intense Emphasis"/>
    <w:basedOn w:val="Kappaleenoletusfontti"/>
    <w:uiPriority w:val="21"/>
    <w:qFormat/>
    <w:rsid w:val="00B91CEA"/>
    <w:rPr>
      <w:i/>
      <w:iCs/>
      <w:color w:val="0F4761" w:themeColor="accent1" w:themeShade="BF"/>
    </w:rPr>
  </w:style>
  <w:style w:type="paragraph" w:styleId="Erottuvalainaus">
    <w:name w:val="Intense Quote"/>
    <w:basedOn w:val="Normaali"/>
    <w:next w:val="Normaali"/>
    <w:link w:val="ErottuvalainausChar"/>
    <w:uiPriority w:val="30"/>
    <w:qFormat/>
    <w:rsid w:val="00B91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91CEA"/>
    <w:rPr>
      <w:i/>
      <w:iCs/>
      <w:color w:val="0F4761" w:themeColor="accent1" w:themeShade="BF"/>
    </w:rPr>
  </w:style>
  <w:style w:type="character" w:styleId="Erottuvaviittaus">
    <w:name w:val="Intense Reference"/>
    <w:basedOn w:val="Kappaleenoletusfontti"/>
    <w:uiPriority w:val="32"/>
    <w:qFormat/>
    <w:rsid w:val="00B91C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9543">
      <w:bodyDiv w:val="1"/>
      <w:marLeft w:val="0"/>
      <w:marRight w:val="0"/>
      <w:marTop w:val="0"/>
      <w:marBottom w:val="0"/>
      <w:divBdr>
        <w:top w:val="none" w:sz="0" w:space="0" w:color="auto"/>
        <w:left w:val="none" w:sz="0" w:space="0" w:color="auto"/>
        <w:bottom w:val="none" w:sz="0" w:space="0" w:color="auto"/>
        <w:right w:val="none" w:sz="0" w:space="0" w:color="auto"/>
      </w:divBdr>
    </w:div>
    <w:div w:id="916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3038</Characters>
  <Application>Microsoft Office Word</Application>
  <DocSecurity>0</DocSecurity>
  <Lines>25</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Ilkka Salmela</dc:creator>
  <cp:keywords/>
  <dc:description/>
  <cp:lastModifiedBy>Ilkka Salmela</cp:lastModifiedBy>
  <cp:revision>1</cp:revision>
  <dcterms:created xsi:type="dcterms:W3CDTF">2024-12-10T10:06:00Z</dcterms:created>
  <dcterms:modified xsi:type="dcterms:W3CDTF">2024-12-10T10:09:00Z</dcterms:modified>
</cp:coreProperties>
</file>